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4961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803E27" w:rsidRPr="00370D34" w14:paraId="3CF9D5AF" w14:textId="77777777" w:rsidTr="00F37291">
        <w:tc>
          <w:tcPr>
            <w:tcW w:w="4961" w:type="dxa"/>
          </w:tcPr>
          <w:p w14:paraId="2F917C3C" w14:textId="77777777" w:rsidR="00803E27" w:rsidRPr="00370D34" w:rsidRDefault="00803E27" w:rsidP="00F37291">
            <w:pPr>
              <w:spacing w:line="360" w:lineRule="auto"/>
              <w:ind w:left="33" w:hanging="3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0D3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Утверждаю</w:t>
            </w:r>
          </w:p>
          <w:p w14:paraId="7B57C4FD" w14:textId="77777777" w:rsidR="00C57ACC" w:rsidRPr="00370D34" w:rsidRDefault="00A82981" w:rsidP="00F37291">
            <w:pPr>
              <w:ind w:left="33" w:hanging="3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="00724D21" w:rsidRPr="00370D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иректор </w:t>
            </w:r>
          </w:p>
          <w:p w14:paraId="712D0AC7" w14:textId="77777777" w:rsidR="00724D21" w:rsidRPr="00370D34" w:rsidRDefault="00724D21" w:rsidP="00F37291">
            <w:pPr>
              <w:ind w:left="33" w:hanging="3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Федерального государственного бюджетного научного учреждения «Томский национальный исследовательский</w:t>
            </w:r>
          </w:p>
          <w:p w14:paraId="680371A5" w14:textId="77777777" w:rsidR="00C57ACC" w:rsidRPr="00370D34" w:rsidRDefault="00C57ACC" w:rsidP="00F37291">
            <w:pPr>
              <w:ind w:left="33" w:hanging="3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медицинский центр</w:t>
            </w:r>
          </w:p>
          <w:p w14:paraId="672BC2CC" w14:textId="77777777" w:rsidR="00C57ACC" w:rsidRPr="00370D34" w:rsidRDefault="00724D21" w:rsidP="00F37291">
            <w:pPr>
              <w:ind w:left="33" w:hanging="3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Российской академии наук» </w:t>
            </w:r>
          </w:p>
          <w:p w14:paraId="14DCEF9E" w14:textId="77777777" w:rsidR="00C86197" w:rsidRDefault="00724D21" w:rsidP="00F37291">
            <w:pPr>
              <w:ind w:left="33" w:hanging="3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70D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доктор </w:t>
            </w:r>
            <w:r w:rsidR="00C861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биологических</w:t>
            </w:r>
            <w:r w:rsidRPr="00370D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наук, профессор, </w:t>
            </w:r>
            <w:r w:rsidR="00E902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академик</w:t>
            </w:r>
            <w:r w:rsidRPr="00370D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РАН </w:t>
            </w:r>
          </w:p>
          <w:p w14:paraId="7AE13C43" w14:textId="77777777" w:rsidR="00803E27" w:rsidRPr="00370D34" w:rsidRDefault="006B0C37" w:rsidP="00F37291">
            <w:pPr>
              <w:ind w:left="33" w:hanging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В.А. Степанов</w:t>
            </w:r>
          </w:p>
          <w:p w14:paraId="2DD1DB90" w14:textId="77777777" w:rsidR="00803E27" w:rsidRPr="00370D34" w:rsidRDefault="00803E27" w:rsidP="00F37291">
            <w:pPr>
              <w:spacing w:line="360" w:lineRule="auto"/>
              <w:ind w:left="33" w:hanging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0D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</w:t>
            </w:r>
          </w:p>
          <w:p w14:paraId="66E0FBA7" w14:textId="77777777" w:rsidR="00803E27" w:rsidRPr="00370D34" w:rsidRDefault="00803E27" w:rsidP="00F37291">
            <w:pPr>
              <w:spacing w:line="360" w:lineRule="auto"/>
              <w:ind w:left="33" w:hanging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0D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«___»  ___________ 20</w:t>
            </w:r>
            <w:r w:rsidR="000C1F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70D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</w:t>
            </w:r>
          </w:p>
          <w:p w14:paraId="6023156D" w14:textId="77777777" w:rsidR="00803E27" w:rsidRPr="00370D34" w:rsidRDefault="00803E27" w:rsidP="00F37291">
            <w:pPr>
              <w:spacing w:line="360" w:lineRule="auto"/>
              <w:ind w:left="33" w:hanging="3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787614E" w14:textId="77777777" w:rsidR="00EA0067" w:rsidRPr="00370D34" w:rsidRDefault="00EA0067" w:rsidP="00EA0067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ACD927" w14:textId="77777777" w:rsidR="00EA0067" w:rsidRPr="00370D34" w:rsidRDefault="00EA0067" w:rsidP="002E3C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ОТЗЫВ ВЕДУЩЕЙ ОРГАНИЗАЦИИ</w:t>
      </w:r>
    </w:p>
    <w:p w14:paraId="1B9A5C99" w14:textId="29D7A1C4" w:rsidR="0005302C" w:rsidRDefault="00EA0067" w:rsidP="00F4077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научно-практической значимости </w:t>
      </w:r>
      <w:bookmarkStart w:id="0" w:name="_Hlk148715380"/>
      <w:r w:rsidR="0005302C" w:rsidRPr="00053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диссертации </w:t>
      </w:r>
      <w:r w:rsidR="00DB7133" w:rsidRPr="00DB7133">
        <w:rPr>
          <w:rFonts w:ascii="Times New Roman" w:hAnsi="Times New Roman" w:cs="Times New Roman"/>
          <w:color w:val="000000" w:themeColor="text1"/>
          <w:sz w:val="28"/>
          <w:szCs w:val="28"/>
        </w:rPr>
        <w:t>Хамнагадаева Игоря Алексеевича на тему: «Персонализированный подход к интервенционному лечению фибрилляции предсердий»</w:t>
      </w:r>
      <w:r w:rsidR="0005302C" w:rsidRPr="00053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представленной на соискание ученой степени </w:t>
      </w:r>
      <w:r w:rsidR="00C160A4">
        <w:rPr>
          <w:rFonts w:ascii="Times New Roman" w:hAnsi="Times New Roman" w:cs="Times New Roman"/>
          <w:color w:val="000000" w:themeColor="text1"/>
          <w:sz w:val="28"/>
          <w:szCs w:val="28"/>
        </w:rPr>
        <w:t>кандидата</w:t>
      </w:r>
      <w:r w:rsidR="0005302C" w:rsidRPr="00053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медицинских наук по специальност</w:t>
      </w:r>
      <w:r w:rsidR="00DB7133"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05302C" w:rsidRPr="00053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3.1.20</w:t>
      </w:r>
      <w:r w:rsidR="00DB71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5302C" w:rsidRPr="000530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713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05302C" w:rsidRPr="0005302C">
        <w:rPr>
          <w:rFonts w:ascii="Times New Roman" w:hAnsi="Times New Roman" w:cs="Times New Roman"/>
          <w:color w:val="000000" w:themeColor="text1"/>
          <w:sz w:val="28"/>
          <w:szCs w:val="28"/>
        </w:rPr>
        <w:t>ардиология</w:t>
      </w:r>
      <w:r w:rsidR="00DB7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3.1.15. Сердечно-сосудистая хирургия</w:t>
      </w:r>
      <w:r w:rsidR="0005302C" w:rsidRPr="0005302C">
        <w:rPr>
          <w:rFonts w:ascii="Times New Roman" w:hAnsi="Times New Roman" w:cs="Times New Roman"/>
          <w:color w:val="000000" w:themeColor="text1"/>
          <w:sz w:val="28"/>
          <w:szCs w:val="28"/>
        </w:rPr>
        <w:t>, медицинские науки.</w:t>
      </w:r>
    </w:p>
    <w:bookmarkEnd w:id="0"/>
    <w:p w14:paraId="2DD037E3" w14:textId="741C0B32" w:rsidR="00EA0067" w:rsidRDefault="00EA0067" w:rsidP="007A0DD1">
      <w:pPr>
        <w:tabs>
          <w:tab w:val="left" w:pos="993"/>
        </w:tabs>
        <w:spacing w:before="120" w:after="12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темы и связь ее с планами развития медицинской науки и здравоохранения</w:t>
      </w:r>
    </w:p>
    <w:p w14:paraId="29A266FB" w14:textId="0008FA7C" w:rsidR="00DB7133" w:rsidRDefault="00DB7133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B71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Фибрилляция предсердий</w:t>
      </w:r>
      <w:r w:rsidR="00C163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DB71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– наиболее распространенная наджелудочковая тахиаритмия, которая встречается у 1-2% в общей популяции. Заболеваемость, распространенность и смертность, связанные с фибрилляцией предсердий неуклонно растут, что, прежде всего, связано с постарением населения.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Однако, учитывая, что многие люди, остаются по разным причинам не диагностированными, истинная распространенность аритмии может быть кратно выше и достигать 2-4%</w:t>
      </w:r>
      <w:r w:rsidRPr="00DB71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Фибрилляция предсердий ассоциирована с высоким риском инвалидизации и смертности вследствие кардиогенных инсультов, а также прогрессирования хронической сердечной недостаточности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представляет собой весьма острую социально-экономическую проблему для общественного здравоохранения.</w:t>
      </w:r>
    </w:p>
    <w:p w14:paraId="73E3D017" w14:textId="7F1EDA6B" w:rsidR="00DB7133" w:rsidRPr="00DB7133" w:rsidRDefault="00C163D8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B71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Лечение фибрилляции предсердий является одной̆ из нерешенных проблем современной кардиологии и сердечно-сосудистой хирургии.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Несмотря на наличие в рутинной клинической практике и «взрывной» рост количества и методов интервенционных вмешательств</w:t>
      </w:r>
      <w:r w:rsidR="00DB7133" w:rsidRPr="00DB71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результаты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вмешательств </w:t>
      </w:r>
      <w:r w:rsidR="00DB7133" w:rsidRPr="00DB71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остаются неудовлетворительными.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Поиску причин неэффективности, внедрения новых, стандартизации и усовершенствования имеющихся подходов посвящены исследования множества групп исследователей.</w:t>
      </w:r>
    </w:p>
    <w:p w14:paraId="05B2EFE8" w14:textId="77777777" w:rsidR="00DB7133" w:rsidRPr="00DB7133" w:rsidRDefault="00DB7133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B71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Необходимо отметить, что до настоящего времени комплексная предоперационная оценка возрастных, анатомических, функциональных и клинических аспектов заболевания, позволяющая персонализировать подход к интервенционному лечению фибрилляции предсердий не рассматривалась как единый процесс. При этом особенности клинического течения фибрилляции предсердий в различные возрастные периоды, в том числе у детей остаются изученными недостаточно. Стандартный подход к выбору способа катетерной изоляции легочных вен, являющейся основным методом интервенционного лечения фибрилляции предсердий, не учитывает особенности вариационной анатомии легочных вен. </w:t>
      </w:r>
    </w:p>
    <w:p w14:paraId="3CAA39F9" w14:textId="77777777" w:rsidR="00DB7133" w:rsidRPr="00DB7133" w:rsidRDefault="00DB7133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B71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Несмотря на то, что типичное трепетание предсердий часто диагностируется у больных фибрилляцией предсердий, вопросы об одномоментном или этапном лечении данных сопутствующих нарушений ритма сердца не решены. Кроме того, комплексный анализ морфофункциональных данных, позволяющих уточнить показания к активной хирургической тактике, в том числе после ранее перенесенных торакоскопических вмешательств, не внедрен в стандартные протоколы оценки клинической значимости заболевания. </w:t>
      </w:r>
    </w:p>
    <w:p w14:paraId="34A1EAC8" w14:textId="7832B116" w:rsidR="00C163D8" w:rsidRDefault="00C163D8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163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Таким образом, представленное диссертационное исследование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Хамнагадаева Игоря Алексеевича</w:t>
      </w:r>
      <w:r w:rsidRPr="00C163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посвященное обосновани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</w:t>
      </w:r>
      <w:r w:rsidRPr="00C163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разработк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C163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концепции персонализации интервенционного лечения фибрилляции предсердий, основанной на возрастных, анатомических, функциональных и клинических аспектах заболевания</w:t>
      </w:r>
      <w:r w:rsidR="004239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163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является наиболее актуальным, обладает теоретической и важной практической значимостью</w:t>
      </w:r>
      <w:r w:rsidR="004239EF" w:rsidRPr="004239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239E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имеет </w:t>
      </w:r>
      <w:r w:rsidR="004239EF" w:rsidRPr="00DB71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высокую научно-практическую ценность</w:t>
      </w:r>
      <w:r w:rsidRPr="00C163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27FCC1C8" w14:textId="7C772EAE" w:rsidR="00EA0067" w:rsidRDefault="00EA0067" w:rsidP="007A0DD1">
      <w:pPr>
        <w:tabs>
          <w:tab w:val="left" w:pos="993"/>
        </w:tabs>
        <w:spacing w:before="120" w:after="120" w:line="33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Новизна исследования и полученных результатов, выводов и рекомендаций, сформулированных в диссертации</w:t>
      </w:r>
    </w:p>
    <w:p w14:paraId="2FC05FD9" w14:textId="2876B45F" w:rsidR="00E86649" w:rsidRDefault="0005302C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представленной работе </w:t>
      </w:r>
      <w:r w:rsid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Хамнагадаева Игоря Алексеевича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530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впервые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основании проведенного </w:t>
      </w:r>
      <w:r w:rsidRPr="000530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одноцентрово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</w:t>
      </w:r>
      <w:r w:rsidRPr="000530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ретро</w:t>
      </w:r>
      <w:r w:rsid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-проспективного</w:t>
      </w:r>
      <w:r w:rsidRPr="000530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0530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</w:t>
      </w:r>
      <w:r w:rsid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детей и взрослых в</w:t>
      </w:r>
      <w:r w:rsidR="00E86649" w:rsidRP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ыявлены особенности</w:t>
      </w:r>
      <w:r w:rsidR="008F00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клинического</w:t>
      </w:r>
      <w:r w:rsidR="00E86649" w:rsidRP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течения </w:t>
      </w:r>
      <w:r w:rsid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фибрилляци</w:t>
      </w:r>
      <w:r w:rsidR="008F00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предсердий, что</w:t>
      </w:r>
      <w:r w:rsidR="00E86649" w:rsidRPr="000530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86649" w:rsidRP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позволил</w:t>
      </w:r>
      <w:r w:rsid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="00E86649" w:rsidRP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разработать </w:t>
      </w:r>
      <w:r w:rsidR="008F00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алгоритм (защищен патентом РФ) и </w:t>
      </w:r>
      <w:r w:rsidR="00E86649" w:rsidRPr="00E866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дифференцированный подход к оценке клинической значимости заболевания. </w:t>
      </w:r>
    </w:p>
    <w:p w14:paraId="58D7BEC0" w14:textId="25FD3343" w:rsidR="008F00FA" w:rsidRDefault="008F00FA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Проведенный к</w:t>
      </w:r>
      <w:r w:rsidRPr="008F00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омплексный анализ особенностей клинического течения фибрилляции предсердий, данных о релаксации миокарда до и после интервенционного лечения в сочетании с детальным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наблюдением</w:t>
      </w:r>
      <w:r w:rsidRPr="008F00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результатов мультиспиральной компьютерной томографии, позволил </w:t>
      </w:r>
      <w:r w:rsid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впервые </w:t>
      </w:r>
      <w:r w:rsidRPr="008F00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привести научное обоснование концепции патогенеза нарушений релаксации миокарда левого желудочка с учетом вариационной анатомии легочных вен и особенностей клинического течения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аритмии</w:t>
      </w:r>
      <w:r w:rsidRPr="008F00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DA4D802" w14:textId="49AAC8C0" w:rsidR="00A46F3D" w:rsidRDefault="00A46F3D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Впервые по результатам проведенной </w:t>
      </w:r>
      <w:r w:rsidRP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мультиспиральной компьютерной томографии разработа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алгоритм оценки топографии межпредсердной перегородки и персонализирован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го </w:t>
      </w:r>
      <w:r w:rsidRP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хода позволяющего </w:t>
      </w:r>
      <w:r w:rsidRP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выб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рать</w:t>
      </w:r>
      <w:r w:rsidRP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способ визуализации для контроля транссептальной катетеризации левого предсердия.</w:t>
      </w:r>
      <w:r w:rsid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Кроме того, а</w:t>
      </w:r>
      <w:r w:rsidRP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нализ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проведенных в ходе исследования интервенционных вмешательств</w:t>
      </w:r>
      <w:r w:rsidRP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позволил разработать методологические подходы к предоперационной оценке данных мультиспиральной компьютерной томографии, на основе которых была предложена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альтернативная</w:t>
      </w:r>
      <w:r w:rsidRPr="00A46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классификация вариационной анатомии легочных вен, позволяющая персонализировано подойти к выбору способа катерной процедуры (радиочастотная или криобаллонная) для интервенционного лечения фибрилляции предсердий.</w:t>
      </w:r>
    </w:p>
    <w:p w14:paraId="359C13EF" w14:textId="2722581A" w:rsidR="00647C6B" w:rsidRDefault="00647C6B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Впервые уточнены показания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</w:t>
      </w:r>
      <w:r w:rsidRP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проведени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внутрисердечного электрофизиологического исследования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как второго этапа </w:t>
      </w:r>
      <w:r w:rsidRP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гибридного лечения длительно персистирующей фибрилляции предсердий после торакоскопической биполярной орошаемой фрагментации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</w:t>
      </w:r>
      <w:r w:rsidRP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евого предсердия на основе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оценки </w:t>
      </w:r>
      <w:r w:rsidRP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комплекса клинико-анамнестических и инструментальных данных.</w:t>
      </w:r>
    </w:p>
    <w:p w14:paraId="24DE9216" w14:textId="5D7BC471" w:rsidR="00647C6B" w:rsidRDefault="00647C6B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Все перечисленное в целом, позволило автору представить </w:t>
      </w:r>
      <w:r w:rsidRP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научно обоснован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ную</w:t>
      </w:r>
      <w:r w:rsidRP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концепци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</w:t>
      </w:r>
      <w:r w:rsidRPr="00647C6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персонализации интервенционного лечения фибрилляции предсердий, основанной на возрастных, анатомических, функциональных и клинических аспектах заболевания.</w:t>
      </w:r>
    </w:p>
    <w:p w14:paraId="2BFF9100" w14:textId="5FD02656" w:rsidR="0005302C" w:rsidRDefault="00EA1A0A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530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Научная новизна диссертационного исследования очевидна и не вызывает сомнений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0530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5302C" w:rsidRPr="000530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Достоверность результатов диссертационного исследования обоснована достаточным объемом выборки, применением современных методов исследования, адекватных статистических методов обработки данных и грамотной интерпретацией полученных результатов. Выводы и практические рекомендации логичны и обоснованно отражают результаты исследования, цель и поставленные задачи.</w:t>
      </w:r>
    </w:p>
    <w:p w14:paraId="26A2CB1F" w14:textId="6986842E" w:rsidR="00EA0067" w:rsidRDefault="00EA0067" w:rsidP="007A0DD1">
      <w:pPr>
        <w:tabs>
          <w:tab w:val="left" w:pos="993"/>
        </w:tabs>
        <w:spacing w:before="120" w:after="120" w:line="33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96D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Степень обоснованности</w:t>
      </w: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достоверности научных положений, выводов и заключений диссертации</w:t>
      </w:r>
    </w:p>
    <w:p w14:paraId="07144D8A" w14:textId="57AFB69E" w:rsidR="00EA1A0A" w:rsidRDefault="00397EF9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97E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основу диссертационной работы 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Хамнагадаева Игоря Алексеевича</w:t>
      </w:r>
      <w:r w:rsid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97E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включен анализ данных 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пациентов</w:t>
      </w:r>
      <w:r w:rsidR="00495394" w:rsidRP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различными формами фибрилляции предсердий</w:t>
      </w:r>
      <w:r w:rsid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которые в соответствии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 решаемыми задачами были</w:t>
      </w:r>
      <w:r w:rsidR="00495394" w:rsidRP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разделены на ретро- и проспективный этап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исследования</w:t>
      </w:r>
      <w:r w:rsid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90EA41C" w14:textId="4E55D681" w:rsidR="00EA1A0A" w:rsidRDefault="00397EF9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97E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Диссертационная работа выполнена на высоком метод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ическом</w:t>
      </w:r>
      <w:r w:rsidRPr="00397E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уровне.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97E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Обоснованность научных результатов, выводов и рекомендаций базируется на достаточном количестве обследованных пациентов с применением 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современны</w:t>
      </w:r>
      <w:r w:rsid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метод</w:t>
      </w:r>
      <w:r w:rsid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внутрисердечного 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электрофизиологического 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исследования, 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4953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ысокоплотного картирования, 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методов визуализации 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инструментальной диагностики, проведен анализ множества качественных и количественных параметров, с использованием современного статистического анализа.</w:t>
      </w:r>
    </w:p>
    <w:p w14:paraId="028D62C1" w14:textId="1AF1E9C3" w:rsidR="00EA1A0A" w:rsidRDefault="00012DAB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Гипотеза, ц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ель и задачи </w:t>
      </w:r>
      <w:r w:rsid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сформулированы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актуально, прослеживается четкая методология исследования, выводы и практические рекомендации аргументированы и логически вытекают из системного анализа результатов выполненного исследования.</w:t>
      </w:r>
    </w:p>
    <w:p w14:paraId="4E571B99" w14:textId="2EA4F135" w:rsidR="00EA0067" w:rsidRDefault="00EA0067" w:rsidP="007A0DD1">
      <w:pPr>
        <w:tabs>
          <w:tab w:val="left" w:pos="993"/>
        </w:tabs>
        <w:spacing w:before="120" w:after="120" w:line="33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Значимость для медицинской науки и практики полученных автором диссертации результатов</w:t>
      </w:r>
    </w:p>
    <w:p w14:paraId="4A4C6F69" w14:textId="36E5CC8D" w:rsidR="00EA1A0A" w:rsidRDefault="00397EF9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97E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диссертационной работе 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Хамнагадаева</w:t>
      </w:r>
      <w:r w:rsid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И.А.</w:t>
      </w:r>
      <w:r w:rsidRPr="00397E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получены результат</w:t>
      </w:r>
      <w:r w:rsid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анализа 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интервенционного лечения фибрилляции и трепетания предсердий по результатам 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одноцентрового ретро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проспективного 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исследования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Установлены особенности клинического течения фибрилляции предсердий у детей и взрослых, а также концепция патогенеза в аспекте нарушений релаксации миокарда левого желудочка; разработан</w:t>
      </w:r>
      <w:r w:rsidR="00F379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концепция </w:t>
      </w:r>
      <w:r w:rsidR="00F379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методология оценки топографии легочных вен для 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персонализ</w:t>
      </w:r>
      <w:r w:rsidR="00F379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ации 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подход</w:t>
      </w:r>
      <w:r w:rsidR="00F379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 интервенционных вмешательств; определены</w:t>
      </w:r>
      <w:r w:rsidR="006F56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алгоритмы для выбора способа интервенционного лечения и оценки клинической значимости фибрилляции предсердий, защищенные патентами РФ; </w:t>
      </w:r>
      <w:r w:rsidR="00F379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уточнены показания для проведения внутрисердечного электрофизиологического исследования после торакоскопической фрагментации левого предсердия. </w:t>
      </w:r>
      <w:r w:rsidR="00012D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недрение полученных результатов в клиническую практику будут способствовать улучшению оценки критериев, определяющих </w:t>
      </w:r>
      <w:r w:rsidR="00F3790B" w:rsidRPr="00F379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показания к интервенционному лечению фибрилляции предсердий</w:t>
      </w:r>
      <w:r w:rsidR="00BD0E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что </w:t>
      </w:r>
      <w:r w:rsidR="00F3790B" w:rsidRPr="00F379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позвол</w:t>
      </w:r>
      <w:r w:rsidR="00DA5F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ит</w:t>
      </w:r>
      <w:r w:rsidR="00F3790B" w:rsidRPr="00F379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кардиологу и сердечно-сосудистому хирургу определить стратегию лечения в различные возрастные периоды.</w:t>
      </w:r>
      <w:r w:rsidR="00BD0E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Использование разработанных автором алгоритмов и методологий позволит персонализировать интервенционное лечение фибрилляции предсердий, тем самым увеличить эффективность и безопасность вмешательств, 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снизить медицинские и социально-экономические потери от </w:t>
      </w:r>
      <w:r w:rsidR="00BD0E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бремени фибрилляции предсердий 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</w:t>
      </w:r>
      <w:r w:rsidR="00BD0E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ее</w:t>
      </w:r>
      <w:r w:rsidR="00EA1A0A" w:rsidRPr="00EA1A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осложнений.</w:t>
      </w:r>
    </w:p>
    <w:p w14:paraId="7ECA88AB" w14:textId="2CE66917" w:rsidR="00EA0067" w:rsidRDefault="00EA0067" w:rsidP="007A0DD1">
      <w:pPr>
        <w:tabs>
          <w:tab w:val="left" w:pos="993"/>
        </w:tabs>
        <w:spacing w:after="120" w:line="33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Конкретные рекомендации по использованию результатов и выводов диссертации с указанием учреждений, где их целесообразно внедрять</w:t>
      </w:r>
    </w:p>
    <w:p w14:paraId="098C4E3C" w14:textId="6FAACCB7" w:rsidR="007771A7" w:rsidRPr="007771A7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Результаты диссертационной работы внедрены в клиническую практику</w:t>
      </w:r>
      <w:r w:rsid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771A7"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Государственно</w:t>
      </w:r>
      <w:r w:rsid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</w:t>
      </w:r>
      <w:r w:rsidR="007771A7"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бюджетно</w:t>
      </w:r>
      <w:r w:rsid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</w:t>
      </w:r>
      <w:r w:rsidR="007771A7"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учреждени</w:t>
      </w:r>
      <w:r w:rsid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7771A7"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здравоохранение города Москвы «Городская клиническая больница имени В.М. Буянова Департамента здравоохранения города Москвы»;</w:t>
      </w:r>
    </w:p>
    <w:p w14:paraId="66A21BE0" w14:textId="1D3F1C8D" w:rsidR="007771A7" w:rsidRPr="007771A7" w:rsidRDefault="007771A7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Федеральн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научно-клиническ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специализированных видов медицинской помощи и медицинских технологий Федерального медико-биологического агентства России;</w:t>
      </w:r>
    </w:p>
    <w:p w14:paraId="3C12CDC0" w14:textId="77777777" w:rsidR="007771A7" w:rsidRDefault="007771A7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Обособленно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структурно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 –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Научно-исследовательский клинический институт педиатрии и детской хирургии имени академика Ю.Е. Вельтищева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74145689" w14:textId="386C1DD6" w:rsidR="007771A7" w:rsidRPr="007771A7" w:rsidRDefault="007771A7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едерального государственного автономного образовательного учреждения высшего образования «Российский национальный исследовательский медицинский университет имени Н.И. Пирогова» Министерства здравоохранения Российской Федерации.</w:t>
      </w:r>
    </w:p>
    <w:p w14:paraId="6FD72D01" w14:textId="09622532" w:rsidR="005D6015" w:rsidRDefault="008D08FF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Полученные результаты работы можно использовать в практической работе отделений, занимающихся </w:t>
      </w:r>
      <w:r w:rsidR="007771A7">
        <w:rPr>
          <w:rFonts w:ascii="Times New Roman" w:eastAsia="Calibri" w:hAnsi="Times New Roman"/>
          <w:sz w:val="28"/>
          <w:szCs w:val="28"/>
        </w:rPr>
        <w:t xml:space="preserve">интервенционным </w:t>
      </w:r>
      <w:r w:rsidR="00012DAB">
        <w:rPr>
          <w:rFonts w:ascii="Times New Roman" w:eastAsia="Calibri" w:hAnsi="Times New Roman"/>
          <w:sz w:val="28"/>
          <w:szCs w:val="28"/>
        </w:rPr>
        <w:t xml:space="preserve">лечением пациентов с </w:t>
      </w:r>
      <w:r w:rsidR="007771A7">
        <w:rPr>
          <w:rFonts w:ascii="Times New Roman" w:eastAsia="Calibri" w:hAnsi="Times New Roman"/>
          <w:sz w:val="28"/>
          <w:szCs w:val="28"/>
        </w:rPr>
        <w:t xml:space="preserve">фибрилляцией предсердий. </w:t>
      </w:r>
      <w:r w:rsidR="00750EFE" w:rsidRPr="00750EFE">
        <w:rPr>
          <w:rFonts w:ascii="Times New Roman" w:eastAsia="Calibri" w:hAnsi="Times New Roman"/>
          <w:b/>
          <w:bCs/>
          <w:sz w:val="28"/>
          <w:szCs w:val="28"/>
          <w:highlight w:val="yellow"/>
        </w:rPr>
        <w:t>Описать подробно, куда, в какие отделения, каким больным, какие методики рекомендуется внедрять</w:t>
      </w:r>
      <w:r w:rsidR="00750EFE">
        <w:rPr>
          <w:rFonts w:ascii="Times New Roman" w:eastAsia="Calibri" w:hAnsi="Times New Roman"/>
          <w:sz w:val="28"/>
          <w:szCs w:val="28"/>
        </w:rPr>
        <w:t>.</w:t>
      </w:r>
    </w:p>
    <w:p w14:paraId="3AEA069A" w14:textId="1DD4D8EF" w:rsidR="00EA0067" w:rsidRDefault="00EA0067" w:rsidP="007A0DD1">
      <w:pPr>
        <w:tabs>
          <w:tab w:val="left" w:pos="993"/>
        </w:tabs>
        <w:spacing w:before="120" w:after="120" w:line="33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использованию материалов работы в учебных курсах</w:t>
      </w:r>
    </w:p>
    <w:p w14:paraId="5F92EFDA" w14:textId="7741114D" w:rsidR="007771A7" w:rsidRDefault="007771A7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езультаты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диссертационного 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исследования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Хамнагадаева И.А. </w:t>
      </w:r>
      <w:r w:rsidRP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используются в процессе последипломного образования практических врачей и научно-педагогических работников на кафедре инновационной педиатрии и детской хирургии факультета дополнительного профессионального образования Федерального государственного автономного образовательного учреждения высшего образования «Российский национальный исследовательский медицинский университет имени Н.И. Пирогова» Министерства здравоохранения Российской Федерации.</w:t>
      </w:r>
    </w:p>
    <w:p w14:paraId="463C6219" w14:textId="5CA45F73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Выводы и практические рекомендации, сформулированные в диссертационной работе могут быть использованы в отделениях кардиологического </w:t>
      </w:r>
      <w:r w:rsidR="00210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кардиохирургического профиля 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</w:t>
      </w:r>
      <w:r w:rsidR="007771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персонализации подходов к лечению фибрилляции предсердий.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10FE2">
        <w:rPr>
          <w:rFonts w:ascii="Times New Roman" w:eastAsia="Calibri" w:hAnsi="Times New Roman"/>
          <w:sz w:val="28"/>
          <w:szCs w:val="28"/>
        </w:rPr>
        <w:t xml:space="preserve">Теоретические основы диссертации можно рекомендовать к использованию в учебном процессе в ходе обучения в клинической ординатуре и циклах профессиональной переподготовки и повышения квалификации у врачей специалистов по </w:t>
      </w:r>
      <w:r w:rsidR="00872D15">
        <w:rPr>
          <w:rFonts w:ascii="Times New Roman" w:eastAsia="Calibri" w:hAnsi="Times New Roman"/>
          <w:sz w:val="28"/>
          <w:szCs w:val="28"/>
        </w:rPr>
        <w:t xml:space="preserve">кардиологии и </w:t>
      </w:r>
      <w:r w:rsidR="00210FE2">
        <w:rPr>
          <w:rFonts w:ascii="Times New Roman" w:eastAsia="Calibri" w:hAnsi="Times New Roman"/>
          <w:sz w:val="28"/>
          <w:szCs w:val="28"/>
        </w:rPr>
        <w:t>сердечно-сосудистой хирургии.</w:t>
      </w:r>
    </w:p>
    <w:p w14:paraId="3F0C0CCD" w14:textId="77777777" w:rsidR="00EA0067" w:rsidRDefault="00EA0067" w:rsidP="007A0DD1">
      <w:pPr>
        <w:tabs>
          <w:tab w:val="left" w:pos="993"/>
        </w:tabs>
        <w:spacing w:before="120" w:after="120" w:line="33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Характеристика публикаций автора по теме диссертации</w:t>
      </w:r>
    </w:p>
    <w:p w14:paraId="6EE96E19" w14:textId="28E50B26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Автором было опубликовано по теме диссертации </w:t>
      </w:r>
      <w:r w:rsidR="00B551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печатных работ, из них </w:t>
      </w:r>
      <w:r w:rsidR="00B551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научных статей в рецензируемых научных изданиях, рекомендованных Высшей аттестационной комиссией при Министерстве образования и науки Российской Федерации</w:t>
      </w:r>
      <w:r w:rsidR="00B551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4 патента </w:t>
      </w:r>
      <w:r w:rsidR="00BC70E9"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Российской Федерации</w:t>
      </w:r>
      <w:r w:rsidR="00BC70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изобретения.</w:t>
      </w:r>
      <w:r w:rsidR="00210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10FE2" w:rsidRPr="009A2916">
        <w:rPr>
          <w:rFonts w:ascii="Times New Roman" w:eastAsia="Calibri" w:hAnsi="Times New Roman" w:cs="Times New Roman"/>
          <w:sz w:val="28"/>
          <w:szCs w:val="28"/>
        </w:rPr>
        <w:t xml:space="preserve">Основные положения работы изложены на всероссийских и </w:t>
      </w:r>
      <w:r w:rsidR="00210FE2">
        <w:rPr>
          <w:rFonts w:ascii="Times New Roman" w:eastAsia="Calibri" w:hAnsi="Times New Roman" w:cs="Times New Roman"/>
          <w:sz w:val="28"/>
          <w:szCs w:val="28"/>
        </w:rPr>
        <w:t xml:space="preserve">международных </w:t>
      </w:r>
      <w:r w:rsidR="00210FE2" w:rsidRPr="009A2916">
        <w:rPr>
          <w:rFonts w:ascii="Times New Roman" w:eastAsia="Calibri" w:hAnsi="Times New Roman" w:cs="Times New Roman"/>
          <w:sz w:val="28"/>
          <w:szCs w:val="28"/>
        </w:rPr>
        <w:t>научных конференциях.</w:t>
      </w:r>
    </w:p>
    <w:p w14:paraId="47CE088F" w14:textId="77777777" w:rsidR="00EA0067" w:rsidRDefault="00EA0067" w:rsidP="007A0DD1">
      <w:pPr>
        <w:tabs>
          <w:tab w:val="left" w:pos="993"/>
        </w:tabs>
        <w:spacing w:before="120" w:after="120" w:line="33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Соответствие автореферата диссертации основным положениям, изложенным в диссертации</w:t>
      </w:r>
    </w:p>
    <w:p w14:paraId="6B3466F7" w14:textId="59B3C9D0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Автореферат полностью соответствует требованиям ВАК и его содержание отражает основные положения диссертационной работы.</w:t>
      </w:r>
    </w:p>
    <w:p w14:paraId="462B25F9" w14:textId="77DD0DBB" w:rsidR="00EA0067" w:rsidRDefault="00EA0067" w:rsidP="007A0DD1">
      <w:pPr>
        <w:tabs>
          <w:tab w:val="left" w:pos="993"/>
        </w:tabs>
        <w:spacing w:before="120" w:after="120" w:line="33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Структура и содержание работы</w:t>
      </w:r>
    </w:p>
    <w:p w14:paraId="4612DF67" w14:textId="1AEEB3D3" w:rsid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Диссертационная работа </w:t>
      </w:r>
      <w:r w:rsidR="00BC70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Хамнагадаева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И.А.</w:t>
      </w:r>
      <w:r w:rsidR="00210FE2" w:rsidRPr="00397E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является законченным научным трудом, в котором достигнута цель исследования и решены поставленные задачи. Диссертация изложена в традиционном стиле на 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368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страницах в соответствии с требованиями ВАК и состоит из введения, обзора литературы, материла и методов, результатов исследования и их обсуждения, заключения, выводов, практических рекомендаций, списка сокращений и условных обозначений, списка литературы из 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319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источников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из которых 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46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отечественных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Диссертация включает 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86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рисунков и 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таблиц. </w:t>
      </w:r>
    </w:p>
    <w:p w14:paraId="5D115240" w14:textId="77777777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Название диссертационной работы полностью отражает содержание выполненного исследования. Цель сформулирована четко и задачи исследования полностью соответствуют цели. Научная новизна и практическая значимость абсолютно соответствуют полученным результатам. </w:t>
      </w:r>
    </w:p>
    <w:p w14:paraId="7C8D474D" w14:textId="77777777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разделе «Введение» автором убедительно обоснована актуальность выполнения настоящего исследования. </w:t>
      </w:r>
    </w:p>
    <w:p w14:paraId="52F53DF2" w14:textId="77777777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главе «Обзор литературы» автором подробно описаны современные аспекты изучаемой темы исследования и освещена необходимость и целесообразность проведения настоящего исследования.  </w:t>
      </w:r>
    </w:p>
    <w:p w14:paraId="25565930" w14:textId="23747D86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главе «Материалы и методы» представлены дизайн исследования, порядок отбора пациентов для участия в исследовании, 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критерии деления по группам наблюдения, 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описаны примененные методы диагностического обследования пациентов, а также описана 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характеристика пациентов 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фибрилляцией предсердий, включенных на разных этапах исследования.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7CA84BF8" w14:textId="77777777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главе «Результаты исследования» обстоятельно и исчерпывающе изложены полученные результаты, которые наглядно иллюстрированы рисунками и таблицами.</w:t>
      </w:r>
    </w:p>
    <w:p w14:paraId="5F775883" w14:textId="77777777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главе «Обсуждение» выполнен основательный анализ полученных данных, проведено сравнение результатов настоящей диссертационной работы с данными литературы.</w:t>
      </w:r>
    </w:p>
    <w:p w14:paraId="008B7754" w14:textId="77777777" w:rsidR="005D6015" w:rsidRP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Полученный материал кратко представлен в разделе «Заключение».</w:t>
      </w:r>
    </w:p>
    <w:p w14:paraId="016D8DE9" w14:textId="52755ED2" w:rsid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Выводы диссертационной работы сформулированы четко, полностью соответствуют задачам исследования и обоснованы результатами выполненного исследования. Автором грамотно и лаконично сформулированы практические рекомендации, которые имеют важное значение для применения их в реальной клинической практике.</w:t>
      </w:r>
    </w:p>
    <w:p w14:paraId="7A8BA6D4" w14:textId="0FE423A1" w:rsidR="005D6015" w:rsidRDefault="005D6015" w:rsidP="00B10323">
      <w:pPr>
        <w:tabs>
          <w:tab w:val="left" w:pos="993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Диссертационная работа соответствует специальност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ям: 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3.1.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К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ардиология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</w:t>
      </w:r>
      <w:r w:rsidR="001530D5" w:rsidRP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3.1.15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1530D5" w:rsidRP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Сердечно-сосудистая хирургия</w:t>
      </w:r>
      <w:r w:rsidRPr="005D60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05C9B00" w14:textId="347184DE" w:rsidR="00EA0067" w:rsidRPr="00370D34" w:rsidRDefault="00EA0067" w:rsidP="007A0DD1">
      <w:pPr>
        <w:tabs>
          <w:tab w:val="left" w:pos="993"/>
        </w:tabs>
        <w:spacing w:before="120" w:after="12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Замечания к работе</w:t>
      </w:r>
    </w:p>
    <w:p w14:paraId="3A1DEA0E" w14:textId="2896D026" w:rsidR="00D50626" w:rsidRPr="00133ED5" w:rsidRDefault="00056D29" w:rsidP="007A0D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56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Принципиальных замечаний по предоставленной работе </w:t>
      </w:r>
      <w:r w:rsidR="001530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Хамнагадаева Игоря Алексеевича</w:t>
      </w:r>
      <w:r w:rsidR="00872D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56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 имеется.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50626" w:rsidRPr="00133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Вместе с тем, </w:t>
      </w:r>
      <w:r w:rsidR="00D50626" w:rsidRPr="005649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име</w:t>
      </w:r>
      <w:r w:rsidR="00515E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ются</w:t>
      </w:r>
      <w:r w:rsidR="00D50626" w:rsidRPr="005649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вопрос</w:t>
      </w:r>
      <w:r w:rsidR="00515E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</w:t>
      </w:r>
      <w:r w:rsidR="00D50626" w:rsidRPr="005649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не носящи</w:t>
      </w:r>
      <w:r w:rsidR="00515E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D50626" w:rsidRPr="00133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принципиального характера и не умаляющие полученных в диссертации достижений:</w:t>
      </w:r>
    </w:p>
    <w:p w14:paraId="1241D6E2" w14:textId="64EDD7F4" w:rsidR="001530D5" w:rsidRDefault="00ED3CFA" w:rsidP="007A0DD1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1C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5649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исследование </w:t>
      </w:r>
      <w:r w:rsidR="0089590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приводится подробный анализ </w:t>
      </w:r>
      <w:r w:rsidR="00B103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восстановления проведения в легочные вены после их торакоскопической изоляции и последующем проведении внутрисердечного электрофизиологического исследования. Считаете ли вы оправданным</w:t>
      </w:r>
      <w:r w:rsidR="00DA5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рутинное</w:t>
      </w:r>
      <w:r w:rsidR="00B103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использование гибридного подхода у пациентов с непароксизмальными формами фибрилляции предсердий? В какой срок вы бы предпочли провести второй – эндокардиальный этап, одномоментно или по прошествии определенного времени</w:t>
      </w:r>
      <w:r w:rsidR="00DA5F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какого</w:t>
      </w:r>
      <w:r w:rsidR="00B103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?</w:t>
      </w:r>
    </w:p>
    <w:p w14:paraId="1DCBEFFD" w14:textId="7EEC2F66" w:rsidR="00EA0067" w:rsidRPr="00370D34" w:rsidRDefault="00EA0067" w:rsidP="007A0DD1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70D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Заключение</w:t>
      </w:r>
    </w:p>
    <w:p w14:paraId="1D8DE138" w14:textId="06D7BE3C" w:rsidR="00B10323" w:rsidRDefault="00EA0067" w:rsidP="007A0DD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70D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Диссертация </w:t>
      </w:r>
      <w:r w:rsid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Хамнагадаева Игоря Алексеевича на </w:t>
      </w:r>
      <w:r w:rsidR="00515E91" w:rsidRPr="00515E91">
        <w:rPr>
          <w:rFonts w:ascii="Times New Roman" w:eastAsia="Calibri" w:hAnsi="Times New Roman"/>
          <w:sz w:val="28"/>
          <w:szCs w:val="28"/>
        </w:rPr>
        <w:t>тему</w:t>
      </w:r>
      <w:r w:rsidR="00515E91">
        <w:rPr>
          <w:rFonts w:ascii="Times New Roman" w:eastAsia="Calibri" w:hAnsi="Times New Roman"/>
          <w:sz w:val="28"/>
          <w:szCs w:val="28"/>
        </w:rPr>
        <w:t xml:space="preserve">: </w:t>
      </w:r>
      <w:r w:rsidR="00B10323" w:rsidRPr="00B10323">
        <w:rPr>
          <w:rFonts w:ascii="Times New Roman" w:eastAsia="Calibri" w:hAnsi="Times New Roman"/>
          <w:sz w:val="28"/>
          <w:szCs w:val="28"/>
        </w:rPr>
        <w:t xml:space="preserve">«Персонализированный подход к интервенционному лечению фибрилляции предсердий», </w:t>
      </w:r>
      <w:r w:rsidRPr="00370D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представленная на соискание ученой степени </w:t>
      </w:r>
      <w:r w:rsidR="00C160A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кандидата </w:t>
      </w:r>
      <w:r w:rsidRPr="00370D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медицинских наук по специальност</w:t>
      </w:r>
      <w:r w:rsid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ям:</w:t>
      </w:r>
      <w:r w:rsidR="00D50626" w:rsidRPr="00D506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10323" w:rsidRP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3.1.20</w:t>
      </w:r>
      <w:r w:rsid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B10323" w:rsidRP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Кардиология и 3.1.15</w:t>
      </w:r>
      <w:r w:rsid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B10323" w:rsidRP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Сердечно-сосудистая хирургия</w:t>
      </w:r>
      <w:r w:rsidRPr="00370D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является </w:t>
      </w:r>
      <w:r w:rsidR="00B10323" w:rsidRP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научно-квалификационной работой, в которой на основании выполненных автором исследований и разработок осуществлено решение актуальной научной проблемы, а именно </w:t>
      </w:r>
      <w:r w:rsid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разработка персонализированного подхода к интервенционному лечению фибрилляции предсердий</w:t>
      </w:r>
      <w:r w:rsidR="00B10323" w:rsidRP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имеющей важное значение для кардиологии</w:t>
      </w:r>
      <w:r w:rsid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</w:t>
      </w:r>
      <w:r w:rsidR="00B10323" w:rsidRPr="00B103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сердечно-сосудистой хирургии.</w:t>
      </w:r>
    </w:p>
    <w:p w14:paraId="1A79092B" w14:textId="74A71B88" w:rsidR="00EA0067" w:rsidRPr="00370D34" w:rsidRDefault="00D50626" w:rsidP="007A0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0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своей актуальности, объему выполненных исследований, научной новизне, практической значимости, глубине анализа полученных данных и достоверности полученных результатов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EA0067" w:rsidRPr="00370D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иссертация </w:t>
      </w:r>
      <w:r w:rsidR="00314E73" w:rsidRPr="00314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 соответствует всем требованиям, предъявляемым ВАК Миноб</w:t>
      </w:r>
      <w:r w:rsidR="00C160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314E73" w:rsidRPr="00314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науки России к диссертациям на соискание ученой степени </w:t>
      </w:r>
      <w:r w:rsidR="00314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доктора</w:t>
      </w:r>
      <w:r w:rsidR="00314E73" w:rsidRPr="00314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медицинских наук по п.п. 9-11, 13, 14 Постановления «О присуждении ученых степеней» утвержденным Правительством Российской Федерации № 842 от 24 сентября 2013 года (в действующей редакции)</w:t>
      </w:r>
      <w:r w:rsidR="00E96C9F" w:rsidRPr="00370D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0067" w:rsidRPr="00370D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ее автор</w:t>
      </w:r>
      <w:r w:rsidR="00245B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A0067" w:rsidRPr="00370D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заслуживает присвоения ученой степени </w:t>
      </w:r>
      <w:r w:rsidR="00081B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кандидата</w:t>
      </w:r>
      <w:r w:rsidR="00EA0067" w:rsidRPr="00370D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медицинских наук по специальност</w:t>
      </w:r>
      <w:r w:rsidR="00B10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B10323" w:rsidRPr="00B10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3.1.20. Кардиология и 3.1.15. Сердечно-сосудистая хирургия</w:t>
      </w:r>
      <w:r w:rsidRPr="00D50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9122A1" w14:textId="2E3CAD4F" w:rsidR="00D50626" w:rsidRDefault="00D50626" w:rsidP="007A0DD1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0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Отзыв заслушан, обсужден и одобрен на заседании лаборатории высоких технологий диагностики и лечения нарушении ритма сердца НИИ кардиологии Томского НИМЦ, протокол № </w:t>
      </w:r>
      <w:r w:rsidR="00652A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D50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 </w:t>
      </w:r>
      <w:r w:rsidR="00B10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765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r w:rsidR="00B10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февраля</w:t>
      </w:r>
      <w:r w:rsidR="00B765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50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B103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506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14:paraId="431E205A" w14:textId="77777777" w:rsidR="007A0DD1" w:rsidRDefault="007A0DD1" w:rsidP="007A0DD1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945347" w14:textId="77777777" w:rsidR="00754074" w:rsidRDefault="00754074" w:rsidP="007A0DD1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2A2D668" w14:textId="6D4747D9" w:rsidR="007A0DD1" w:rsidRPr="007A0DD1" w:rsidRDefault="007A0DD1" w:rsidP="007A0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A0DD1">
        <w:rPr>
          <w:rFonts w:ascii="Times New Roman" w:eastAsia="Times New Roman" w:hAnsi="Times New Roman" w:cs="Times New Roman"/>
          <w:sz w:val="28"/>
          <w:szCs w:val="28"/>
        </w:rPr>
        <w:t>аведующий отделением экстренной</w:t>
      </w:r>
    </w:p>
    <w:p w14:paraId="7C0826A6" w14:textId="77777777" w:rsidR="007A0DD1" w:rsidRPr="007A0DD1" w:rsidRDefault="007A0DD1" w:rsidP="007A0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DD1">
        <w:rPr>
          <w:rFonts w:ascii="Times New Roman" w:eastAsia="Times New Roman" w:hAnsi="Times New Roman" w:cs="Times New Roman"/>
          <w:sz w:val="28"/>
          <w:szCs w:val="28"/>
        </w:rPr>
        <w:t xml:space="preserve">кардиохирургии и интервенционной </w:t>
      </w:r>
    </w:p>
    <w:p w14:paraId="5FBFAA76" w14:textId="77777777" w:rsidR="007A0DD1" w:rsidRPr="007A0DD1" w:rsidRDefault="007A0DD1" w:rsidP="007A0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DD1">
        <w:rPr>
          <w:rFonts w:ascii="Times New Roman" w:eastAsia="Times New Roman" w:hAnsi="Times New Roman" w:cs="Times New Roman"/>
          <w:sz w:val="28"/>
          <w:szCs w:val="28"/>
        </w:rPr>
        <w:t>кардиологии  ГБУЗ «Морозовская детская</w:t>
      </w:r>
    </w:p>
    <w:p w14:paraId="56FB49F5" w14:textId="77777777" w:rsidR="007A0DD1" w:rsidRPr="007A0DD1" w:rsidRDefault="007A0DD1" w:rsidP="007A0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DD1">
        <w:rPr>
          <w:rFonts w:ascii="Times New Roman" w:eastAsia="Times New Roman" w:hAnsi="Times New Roman" w:cs="Times New Roman"/>
          <w:sz w:val="28"/>
          <w:szCs w:val="28"/>
        </w:rPr>
        <w:t>городская клиническая больница</w:t>
      </w:r>
    </w:p>
    <w:p w14:paraId="015114B9" w14:textId="77777777" w:rsidR="007A0DD1" w:rsidRPr="007A0DD1" w:rsidRDefault="007A0DD1" w:rsidP="007A0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DD1">
        <w:rPr>
          <w:rFonts w:ascii="Times New Roman" w:eastAsia="Times New Roman" w:hAnsi="Times New Roman" w:cs="Times New Roman"/>
          <w:sz w:val="28"/>
          <w:szCs w:val="28"/>
        </w:rPr>
        <w:t>Департамента здравоохранения города Москвы»</w:t>
      </w:r>
    </w:p>
    <w:p w14:paraId="1E94B315" w14:textId="77777777" w:rsidR="007A0DD1" w:rsidRPr="007A0DD1" w:rsidRDefault="007A0DD1" w:rsidP="007A0D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DD1">
        <w:rPr>
          <w:rFonts w:ascii="Times New Roman" w:eastAsia="Times New Roman" w:hAnsi="Times New Roman" w:cs="Times New Roman"/>
          <w:sz w:val="28"/>
          <w:szCs w:val="28"/>
        </w:rPr>
        <w:t xml:space="preserve">доктор медицинских наук, профессор                                    </w:t>
      </w:r>
      <w:r w:rsidRPr="007A0D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М.А. Абрамян </w:t>
      </w:r>
    </w:p>
    <w:p w14:paraId="49A6F71C" w14:textId="77777777" w:rsidR="007A0DD1" w:rsidRDefault="007A0DD1" w:rsidP="007A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89C08" w14:textId="77777777" w:rsidR="007A0DD1" w:rsidRPr="007A0DD1" w:rsidRDefault="007A0DD1" w:rsidP="007A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62C148" w14:textId="77777777" w:rsidR="007A0DD1" w:rsidRPr="007A0DD1" w:rsidRDefault="007A0DD1" w:rsidP="007A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DD1">
        <w:rPr>
          <w:rFonts w:ascii="Times New Roman" w:hAnsi="Times New Roman" w:cs="Times New Roman"/>
          <w:sz w:val="28"/>
          <w:szCs w:val="28"/>
        </w:rPr>
        <w:t>Подпись доктора медицинских наук Абрамяна М.А. «заверяю».</w:t>
      </w:r>
    </w:p>
    <w:p w14:paraId="589DA9B1" w14:textId="77777777" w:rsidR="007A0DD1" w:rsidRDefault="007A0DD1" w:rsidP="007A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9A0EE5" w14:textId="77777777" w:rsidR="007A0DD1" w:rsidRPr="007A0DD1" w:rsidRDefault="007A0DD1" w:rsidP="007A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E3B417" w14:textId="629C4B16" w:rsidR="007A0DD1" w:rsidRPr="007A0DD1" w:rsidRDefault="007A0DD1" w:rsidP="007A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DD1">
        <w:rPr>
          <w:rFonts w:ascii="Times New Roman" w:hAnsi="Times New Roman" w:cs="Times New Roman"/>
          <w:sz w:val="28"/>
          <w:szCs w:val="28"/>
        </w:rPr>
        <w:t xml:space="preserve">Заместитель главного врача по кадрам </w:t>
      </w:r>
    </w:p>
    <w:p w14:paraId="5480C985" w14:textId="77777777" w:rsidR="007A0DD1" w:rsidRPr="007A0DD1" w:rsidRDefault="007A0DD1" w:rsidP="007A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DD1">
        <w:rPr>
          <w:rFonts w:ascii="Times New Roman" w:hAnsi="Times New Roman" w:cs="Times New Roman"/>
          <w:sz w:val="28"/>
          <w:szCs w:val="28"/>
        </w:rPr>
        <w:t>ГБУЗ «Морозовская детская</w:t>
      </w:r>
    </w:p>
    <w:p w14:paraId="6BBFD41F" w14:textId="77777777" w:rsidR="007A0DD1" w:rsidRPr="007A0DD1" w:rsidRDefault="007A0DD1" w:rsidP="007A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DD1">
        <w:rPr>
          <w:rFonts w:ascii="Times New Roman" w:hAnsi="Times New Roman" w:cs="Times New Roman"/>
          <w:sz w:val="28"/>
          <w:szCs w:val="28"/>
        </w:rPr>
        <w:t>городская клиническая больница</w:t>
      </w:r>
    </w:p>
    <w:p w14:paraId="39399D2D" w14:textId="77777777" w:rsidR="007A0DD1" w:rsidRPr="007A0DD1" w:rsidRDefault="007A0DD1" w:rsidP="007A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DD1">
        <w:rPr>
          <w:rFonts w:ascii="Times New Roman" w:hAnsi="Times New Roman" w:cs="Times New Roman"/>
          <w:sz w:val="28"/>
          <w:szCs w:val="28"/>
        </w:rPr>
        <w:t xml:space="preserve">Департамента здравоохранения </w:t>
      </w:r>
    </w:p>
    <w:p w14:paraId="724FA12F" w14:textId="77777777" w:rsidR="007A0DD1" w:rsidRPr="007A0DD1" w:rsidRDefault="007A0DD1" w:rsidP="007A0D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0DD1">
        <w:rPr>
          <w:rFonts w:ascii="Times New Roman" w:hAnsi="Times New Roman" w:cs="Times New Roman"/>
          <w:sz w:val="28"/>
          <w:szCs w:val="28"/>
        </w:rPr>
        <w:t xml:space="preserve">города Москвы»                                                                         </w:t>
      </w:r>
      <w:r w:rsidRPr="007A0DD1">
        <w:rPr>
          <w:rFonts w:ascii="Times New Roman" w:hAnsi="Times New Roman" w:cs="Times New Roman"/>
          <w:b/>
          <w:bCs/>
          <w:sz w:val="28"/>
          <w:szCs w:val="28"/>
        </w:rPr>
        <w:t>И.А. Савицкая</w:t>
      </w:r>
    </w:p>
    <w:p w14:paraId="443AABAE" w14:textId="77777777" w:rsidR="00F37647" w:rsidRDefault="00F37647" w:rsidP="007A0DD1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BD7E1D7" w14:textId="77777777" w:rsidR="007A0DD1" w:rsidRDefault="007A0DD1" w:rsidP="007A0DD1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51BF85" w14:textId="77777777" w:rsidR="00FF0DE8" w:rsidRPr="007A0DD1" w:rsidRDefault="00FF0DE8" w:rsidP="007A0DD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0D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наук», 634050, г. Томск, Набережная реки Ушайки, д. 10, +7 (3822) 51-22-28, center@tnimc.ru, http://www.tnimc.ru</w:t>
      </w:r>
    </w:p>
    <w:sectPr w:rsidR="00FF0DE8" w:rsidRPr="007A0DD1" w:rsidSect="008931E3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3E992" w14:textId="77777777" w:rsidR="00561367" w:rsidRDefault="00561367" w:rsidP="00133ED5">
      <w:pPr>
        <w:spacing w:after="0" w:line="240" w:lineRule="auto"/>
      </w:pPr>
      <w:r>
        <w:separator/>
      </w:r>
    </w:p>
  </w:endnote>
  <w:endnote w:type="continuationSeparator" w:id="0">
    <w:p w14:paraId="7934963C" w14:textId="77777777" w:rsidR="00561367" w:rsidRDefault="00561367" w:rsidP="0013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165818"/>
      <w:docPartObj>
        <w:docPartGallery w:val="Page Numbers (Bottom of Page)"/>
        <w:docPartUnique/>
      </w:docPartObj>
    </w:sdtPr>
    <w:sdtContent>
      <w:p w14:paraId="334CA773" w14:textId="34C2BC8F" w:rsidR="00133ED5" w:rsidRDefault="00133ED5">
        <w:pPr>
          <w:pStyle w:val="ab"/>
          <w:jc w:val="right"/>
        </w:pPr>
        <w:r w:rsidRPr="00133ED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3ED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3ED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133ED5">
          <w:rPr>
            <w:rFonts w:ascii="Times New Roman" w:hAnsi="Times New Roman" w:cs="Times New Roman"/>
            <w:sz w:val="28"/>
            <w:szCs w:val="28"/>
          </w:rPr>
          <w:t>2</w:t>
        </w:r>
        <w:r w:rsidRPr="00133ED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33201E4" w14:textId="77777777" w:rsidR="00133ED5" w:rsidRDefault="00133E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4A509" w14:textId="77777777" w:rsidR="00561367" w:rsidRDefault="00561367" w:rsidP="00133ED5">
      <w:pPr>
        <w:spacing w:after="0" w:line="240" w:lineRule="auto"/>
      </w:pPr>
      <w:r>
        <w:separator/>
      </w:r>
    </w:p>
  </w:footnote>
  <w:footnote w:type="continuationSeparator" w:id="0">
    <w:p w14:paraId="737C204A" w14:textId="77777777" w:rsidR="00561367" w:rsidRDefault="00561367" w:rsidP="00133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348E"/>
    <w:multiLevelType w:val="hybridMultilevel"/>
    <w:tmpl w:val="EEDE3DD8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 w15:restartNumberingAfterBreak="0">
    <w:nsid w:val="17B074B6"/>
    <w:multiLevelType w:val="multilevel"/>
    <w:tmpl w:val="6758195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277A237A"/>
    <w:multiLevelType w:val="multilevel"/>
    <w:tmpl w:val="F7483F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2E261E3A"/>
    <w:multiLevelType w:val="multilevel"/>
    <w:tmpl w:val="03AA00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  <w:b/>
        <w:i w:val="0"/>
        <w:sz w:val="24"/>
      </w:rPr>
    </w:lvl>
    <w:lvl w:ilvl="1">
      <w:start w:val="5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30462B76"/>
    <w:multiLevelType w:val="multilevel"/>
    <w:tmpl w:val="31FCD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 w:themeColor="text1"/>
      </w:rPr>
    </w:lvl>
  </w:abstractNum>
  <w:abstractNum w:abstractNumId="5" w15:restartNumberingAfterBreak="0">
    <w:nsid w:val="33E33EFB"/>
    <w:multiLevelType w:val="hybridMultilevel"/>
    <w:tmpl w:val="1C1832D0"/>
    <w:lvl w:ilvl="0" w:tplc="74FC4A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4250F16"/>
    <w:multiLevelType w:val="hybridMultilevel"/>
    <w:tmpl w:val="DE54EE3E"/>
    <w:lvl w:ilvl="0" w:tplc="0419000F">
      <w:start w:val="1"/>
      <w:numFmt w:val="decimal"/>
      <w:lvlText w:val="%1."/>
      <w:lvlJc w:val="left"/>
      <w:pPr>
        <w:ind w:left="2906" w:hanging="360"/>
      </w:pPr>
    </w:lvl>
    <w:lvl w:ilvl="1" w:tplc="04190019" w:tentative="1">
      <w:start w:val="1"/>
      <w:numFmt w:val="lowerLetter"/>
      <w:lvlText w:val="%2."/>
      <w:lvlJc w:val="left"/>
      <w:pPr>
        <w:ind w:left="3626" w:hanging="360"/>
      </w:pPr>
    </w:lvl>
    <w:lvl w:ilvl="2" w:tplc="0419001B" w:tentative="1">
      <w:start w:val="1"/>
      <w:numFmt w:val="lowerRoman"/>
      <w:lvlText w:val="%3."/>
      <w:lvlJc w:val="right"/>
      <w:pPr>
        <w:ind w:left="4346" w:hanging="180"/>
      </w:pPr>
    </w:lvl>
    <w:lvl w:ilvl="3" w:tplc="0419000F" w:tentative="1">
      <w:start w:val="1"/>
      <w:numFmt w:val="decimal"/>
      <w:lvlText w:val="%4."/>
      <w:lvlJc w:val="left"/>
      <w:pPr>
        <w:ind w:left="5066" w:hanging="360"/>
      </w:pPr>
    </w:lvl>
    <w:lvl w:ilvl="4" w:tplc="04190019" w:tentative="1">
      <w:start w:val="1"/>
      <w:numFmt w:val="lowerLetter"/>
      <w:lvlText w:val="%5."/>
      <w:lvlJc w:val="left"/>
      <w:pPr>
        <w:ind w:left="5786" w:hanging="360"/>
      </w:pPr>
    </w:lvl>
    <w:lvl w:ilvl="5" w:tplc="0419001B" w:tentative="1">
      <w:start w:val="1"/>
      <w:numFmt w:val="lowerRoman"/>
      <w:lvlText w:val="%6."/>
      <w:lvlJc w:val="right"/>
      <w:pPr>
        <w:ind w:left="6506" w:hanging="180"/>
      </w:pPr>
    </w:lvl>
    <w:lvl w:ilvl="6" w:tplc="0419000F" w:tentative="1">
      <w:start w:val="1"/>
      <w:numFmt w:val="decimal"/>
      <w:lvlText w:val="%7."/>
      <w:lvlJc w:val="left"/>
      <w:pPr>
        <w:ind w:left="7226" w:hanging="360"/>
      </w:pPr>
    </w:lvl>
    <w:lvl w:ilvl="7" w:tplc="04190019" w:tentative="1">
      <w:start w:val="1"/>
      <w:numFmt w:val="lowerLetter"/>
      <w:lvlText w:val="%8."/>
      <w:lvlJc w:val="left"/>
      <w:pPr>
        <w:ind w:left="7946" w:hanging="360"/>
      </w:pPr>
    </w:lvl>
    <w:lvl w:ilvl="8" w:tplc="0419001B" w:tentative="1">
      <w:start w:val="1"/>
      <w:numFmt w:val="lowerRoman"/>
      <w:lvlText w:val="%9."/>
      <w:lvlJc w:val="right"/>
      <w:pPr>
        <w:ind w:left="8666" w:hanging="180"/>
      </w:pPr>
    </w:lvl>
  </w:abstractNum>
  <w:abstractNum w:abstractNumId="7" w15:restartNumberingAfterBreak="0">
    <w:nsid w:val="4BC633E1"/>
    <w:multiLevelType w:val="hybridMultilevel"/>
    <w:tmpl w:val="0720C93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E560BB3"/>
    <w:multiLevelType w:val="multilevel"/>
    <w:tmpl w:val="41EE933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5FF57BE5"/>
    <w:multiLevelType w:val="hybridMultilevel"/>
    <w:tmpl w:val="D7DA8068"/>
    <w:lvl w:ilvl="0" w:tplc="17B00BBE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D7D32B0"/>
    <w:multiLevelType w:val="multilevel"/>
    <w:tmpl w:val="6FAA6D2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77490457"/>
    <w:multiLevelType w:val="hybridMultilevel"/>
    <w:tmpl w:val="B3880AD2"/>
    <w:lvl w:ilvl="0" w:tplc="DF043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92561464">
    <w:abstractNumId w:val="5"/>
  </w:num>
  <w:num w:numId="2" w16cid:durableId="1132184">
    <w:abstractNumId w:val="3"/>
  </w:num>
  <w:num w:numId="3" w16cid:durableId="94521418">
    <w:abstractNumId w:val="7"/>
  </w:num>
  <w:num w:numId="4" w16cid:durableId="1318611278">
    <w:abstractNumId w:val="10"/>
  </w:num>
  <w:num w:numId="5" w16cid:durableId="776100823">
    <w:abstractNumId w:val="4"/>
  </w:num>
  <w:num w:numId="6" w16cid:durableId="298272037">
    <w:abstractNumId w:val="2"/>
  </w:num>
  <w:num w:numId="7" w16cid:durableId="1164126783">
    <w:abstractNumId w:val="1"/>
  </w:num>
  <w:num w:numId="8" w16cid:durableId="1505318984">
    <w:abstractNumId w:val="8"/>
  </w:num>
  <w:num w:numId="9" w16cid:durableId="92555143">
    <w:abstractNumId w:val="0"/>
  </w:num>
  <w:num w:numId="10" w16cid:durableId="1276864009">
    <w:abstractNumId w:val="6"/>
  </w:num>
  <w:num w:numId="11" w16cid:durableId="541866134">
    <w:abstractNumId w:val="8"/>
    <w:lvlOverride w:ilvl="0">
      <w:lvl w:ilvl="0">
        <w:start w:val="1"/>
        <w:numFmt w:val="decimal"/>
        <w:lvlText w:val="%1."/>
        <w:lvlJc w:val="left"/>
        <w:pPr>
          <w:ind w:left="1211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211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571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57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931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931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291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291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651" w:hanging="1800"/>
        </w:pPr>
        <w:rPr>
          <w:rFonts w:hint="default"/>
        </w:rPr>
      </w:lvl>
    </w:lvlOverride>
  </w:num>
  <w:num w:numId="12" w16cid:durableId="1774472070">
    <w:abstractNumId w:val="9"/>
  </w:num>
  <w:num w:numId="13" w16cid:durableId="17903959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9E"/>
    <w:rsid w:val="00004426"/>
    <w:rsid w:val="00012DAB"/>
    <w:rsid w:val="00045BE0"/>
    <w:rsid w:val="000519B2"/>
    <w:rsid w:val="0005302C"/>
    <w:rsid w:val="00056D29"/>
    <w:rsid w:val="00076C1E"/>
    <w:rsid w:val="00081BE7"/>
    <w:rsid w:val="00082E6D"/>
    <w:rsid w:val="00087022"/>
    <w:rsid w:val="000B37AF"/>
    <w:rsid w:val="000C0045"/>
    <w:rsid w:val="000C1F54"/>
    <w:rsid w:val="0010199D"/>
    <w:rsid w:val="00103B4C"/>
    <w:rsid w:val="00133ED5"/>
    <w:rsid w:val="00141F56"/>
    <w:rsid w:val="00144345"/>
    <w:rsid w:val="001463B7"/>
    <w:rsid w:val="0015118B"/>
    <w:rsid w:val="00151760"/>
    <w:rsid w:val="001530D5"/>
    <w:rsid w:val="00167444"/>
    <w:rsid w:val="00172EA7"/>
    <w:rsid w:val="001B7311"/>
    <w:rsid w:val="001D04C2"/>
    <w:rsid w:val="001D3BEC"/>
    <w:rsid w:val="001E2D0D"/>
    <w:rsid w:val="00200262"/>
    <w:rsid w:val="0020305C"/>
    <w:rsid w:val="00205655"/>
    <w:rsid w:val="00210FE2"/>
    <w:rsid w:val="00211C01"/>
    <w:rsid w:val="002203C0"/>
    <w:rsid w:val="0022435F"/>
    <w:rsid w:val="00235D28"/>
    <w:rsid w:val="00245B44"/>
    <w:rsid w:val="00263D8D"/>
    <w:rsid w:val="00265F3C"/>
    <w:rsid w:val="0027562A"/>
    <w:rsid w:val="002B17F6"/>
    <w:rsid w:val="002C0A9E"/>
    <w:rsid w:val="002C48A2"/>
    <w:rsid w:val="002C687D"/>
    <w:rsid w:val="002E0D13"/>
    <w:rsid w:val="002E1795"/>
    <w:rsid w:val="002E3C88"/>
    <w:rsid w:val="002E5D55"/>
    <w:rsid w:val="002F3BD0"/>
    <w:rsid w:val="00314E73"/>
    <w:rsid w:val="00361E92"/>
    <w:rsid w:val="00370D34"/>
    <w:rsid w:val="00391B0D"/>
    <w:rsid w:val="00397EF9"/>
    <w:rsid w:val="003C1B56"/>
    <w:rsid w:val="003E5735"/>
    <w:rsid w:val="0041386C"/>
    <w:rsid w:val="004239EF"/>
    <w:rsid w:val="004302A4"/>
    <w:rsid w:val="00433B01"/>
    <w:rsid w:val="004470A4"/>
    <w:rsid w:val="00464436"/>
    <w:rsid w:val="0047385B"/>
    <w:rsid w:val="00480899"/>
    <w:rsid w:val="00484801"/>
    <w:rsid w:val="004849C1"/>
    <w:rsid w:val="004942D1"/>
    <w:rsid w:val="00495394"/>
    <w:rsid w:val="004A00F8"/>
    <w:rsid w:val="004A5B1F"/>
    <w:rsid w:val="004C61E2"/>
    <w:rsid w:val="004D4CD7"/>
    <w:rsid w:val="004D4CDB"/>
    <w:rsid w:val="004E2DAA"/>
    <w:rsid w:val="0050560E"/>
    <w:rsid w:val="00511E6A"/>
    <w:rsid w:val="00515E91"/>
    <w:rsid w:val="005534F4"/>
    <w:rsid w:val="0056066A"/>
    <w:rsid w:val="00561367"/>
    <w:rsid w:val="005630A7"/>
    <w:rsid w:val="00564986"/>
    <w:rsid w:val="00570257"/>
    <w:rsid w:val="005749DC"/>
    <w:rsid w:val="00576EB6"/>
    <w:rsid w:val="00581D55"/>
    <w:rsid w:val="00597F96"/>
    <w:rsid w:val="005B091C"/>
    <w:rsid w:val="005C64A6"/>
    <w:rsid w:val="005D082A"/>
    <w:rsid w:val="005D6015"/>
    <w:rsid w:val="005E34C6"/>
    <w:rsid w:val="00601BD0"/>
    <w:rsid w:val="00611A8C"/>
    <w:rsid w:val="0062270D"/>
    <w:rsid w:val="006279B0"/>
    <w:rsid w:val="00632C7B"/>
    <w:rsid w:val="00642108"/>
    <w:rsid w:val="006477F7"/>
    <w:rsid w:val="00647C6B"/>
    <w:rsid w:val="00652AA5"/>
    <w:rsid w:val="006810C7"/>
    <w:rsid w:val="00686411"/>
    <w:rsid w:val="006864E7"/>
    <w:rsid w:val="00690336"/>
    <w:rsid w:val="00690CAA"/>
    <w:rsid w:val="0069310F"/>
    <w:rsid w:val="006966B3"/>
    <w:rsid w:val="00696D61"/>
    <w:rsid w:val="006B0C37"/>
    <w:rsid w:val="006F04F3"/>
    <w:rsid w:val="006F4195"/>
    <w:rsid w:val="006F564E"/>
    <w:rsid w:val="00724D21"/>
    <w:rsid w:val="00750EFE"/>
    <w:rsid w:val="00754074"/>
    <w:rsid w:val="00762AAD"/>
    <w:rsid w:val="007771A7"/>
    <w:rsid w:val="007A0DD1"/>
    <w:rsid w:val="007B346A"/>
    <w:rsid w:val="007C5819"/>
    <w:rsid w:val="007D7A52"/>
    <w:rsid w:val="00803E27"/>
    <w:rsid w:val="00803F38"/>
    <w:rsid w:val="00807F51"/>
    <w:rsid w:val="00824855"/>
    <w:rsid w:val="00835F5C"/>
    <w:rsid w:val="00865404"/>
    <w:rsid w:val="00867F1A"/>
    <w:rsid w:val="00872D15"/>
    <w:rsid w:val="008931E3"/>
    <w:rsid w:val="00893324"/>
    <w:rsid w:val="0089590B"/>
    <w:rsid w:val="00896F96"/>
    <w:rsid w:val="00897B67"/>
    <w:rsid w:val="008B77D9"/>
    <w:rsid w:val="008C39AC"/>
    <w:rsid w:val="008C43D9"/>
    <w:rsid w:val="008C775D"/>
    <w:rsid w:val="008D08FF"/>
    <w:rsid w:val="008D689A"/>
    <w:rsid w:val="008E21F3"/>
    <w:rsid w:val="008F00FA"/>
    <w:rsid w:val="00923E62"/>
    <w:rsid w:val="00945019"/>
    <w:rsid w:val="009B2D6C"/>
    <w:rsid w:val="009B6A2E"/>
    <w:rsid w:val="00A01016"/>
    <w:rsid w:val="00A128A4"/>
    <w:rsid w:val="00A37AB4"/>
    <w:rsid w:val="00A46F3D"/>
    <w:rsid w:val="00A50802"/>
    <w:rsid w:val="00A628CE"/>
    <w:rsid w:val="00A75925"/>
    <w:rsid w:val="00A82981"/>
    <w:rsid w:val="00A9107D"/>
    <w:rsid w:val="00A969A1"/>
    <w:rsid w:val="00AA07C9"/>
    <w:rsid w:val="00AA20FC"/>
    <w:rsid w:val="00AD24A9"/>
    <w:rsid w:val="00AE67CF"/>
    <w:rsid w:val="00B03D0A"/>
    <w:rsid w:val="00B0752B"/>
    <w:rsid w:val="00B10323"/>
    <w:rsid w:val="00B21576"/>
    <w:rsid w:val="00B32E65"/>
    <w:rsid w:val="00B526B3"/>
    <w:rsid w:val="00B547C8"/>
    <w:rsid w:val="00B551F7"/>
    <w:rsid w:val="00B61A54"/>
    <w:rsid w:val="00B7658C"/>
    <w:rsid w:val="00B800E5"/>
    <w:rsid w:val="00BC70E9"/>
    <w:rsid w:val="00BD0E9E"/>
    <w:rsid w:val="00BD5D8B"/>
    <w:rsid w:val="00BE2048"/>
    <w:rsid w:val="00BE653F"/>
    <w:rsid w:val="00C05B02"/>
    <w:rsid w:val="00C160A4"/>
    <w:rsid w:val="00C163D8"/>
    <w:rsid w:val="00C253E5"/>
    <w:rsid w:val="00C52526"/>
    <w:rsid w:val="00C57ACC"/>
    <w:rsid w:val="00C64649"/>
    <w:rsid w:val="00C73EA6"/>
    <w:rsid w:val="00C86197"/>
    <w:rsid w:val="00C86314"/>
    <w:rsid w:val="00C9014A"/>
    <w:rsid w:val="00C91F09"/>
    <w:rsid w:val="00C92090"/>
    <w:rsid w:val="00CA1C2F"/>
    <w:rsid w:val="00CA40CA"/>
    <w:rsid w:val="00CD20AA"/>
    <w:rsid w:val="00CD7D5B"/>
    <w:rsid w:val="00CE2067"/>
    <w:rsid w:val="00CE6F2F"/>
    <w:rsid w:val="00CF5F26"/>
    <w:rsid w:val="00D21ED8"/>
    <w:rsid w:val="00D254EF"/>
    <w:rsid w:val="00D50626"/>
    <w:rsid w:val="00D701C6"/>
    <w:rsid w:val="00D863DB"/>
    <w:rsid w:val="00D93414"/>
    <w:rsid w:val="00DA5F29"/>
    <w:rsid w:val="00DB3374"/>
    <w:rsid w:val="00DB7133"/>
    <w:rsid w:val="00DD1AAC"/>
    <w:rsid w:val="00DD5250"/>
    <w:rsid w:val="00E145F1"/>
    <w:rsid w:val="00E363E4"/>
    <w:rsid w:val="00E86649"/>
    <w:rsid w:val="00E90299"/>
    <w:rsid w:val="00E93DC9"/>
    <w:rsid w:val="00E96C9F"/>
    <w:rsid w:val="00EA0067"/>
    <w:rsid w:val="00EA1A0A"/>
    <w:rsid w:val="00EB18B3"/>
    <w:rsid w:val="00ED3CFA"/>
    <w:rsid w:val="00F03E77"/>
    <w:rsid w:val="00F07E46"/>
    <w:rsid w:val="00F37291"/>
    <w:rsid w:val="00F37647"/>
    <w:rsid w:val="00F3790B"/>
    <w:rsid w:val="00F4077A"/>
    <w:rsid w:val="00F75A0F"/>
    <w:rsid w:val="00F93F87"/>
    <w:rsid w:val="00FA0C24"/>
    <w:rsid w:val="00FB2888"/>
    <w:rsid w:val="00FC1D42"/>
    <w:rsid w:val="00FD11B0"/>
    <w:rsid w:val="00FD33C5"/>
    <w:rsid w:val="00FD66CC"/>
    <w:rsid w:val="00F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6878"/>
  <w15:docId w15:val="{0A27BAB3-4B41-4533-BF3C-C0DB997E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72"/>
    <w:qFormat/>
    <w:rsid w:val="00BD5D8B"/>
    <w:pPr>
      <w:ind w:left="720"/>
      <w:contextualSpacing/>
    </w:pPr>
  </w:style>
  <w:style w:type="character" w:styleId="a4">
    <w:name w:val="Hyperlink"/>
    <w:basedOn w:val="a0"/>
    <w:unhideWhenUsed/>
    <w:rsid w:val="00F07E46"/>
    <w:rPr>
      <w:color w:val="0000FF"/>
      <w:u w:val="single"/>
    </w:rPr>
  </w:style>
  <w:style w:type="character" w:customStyle="1" w:styleId="blk">
    <w:name w:val="blk"/>
    <w:basedOn w:val="a0"/>
    <w:rsid w:val="00AA20FC"/>
  </w:style>
  <w:style w:type="paragraph" w:styleId="HTML">
    <w:name w:val="HTML Preformatted"/>
    <w:basedOn w:val="a"/>
    <w:link w:val="HTML0"/>
    <w:uiPriority w:val="99"/>
    <w:unhideWhenUsed/>
    <w:rsid w:val="00AA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A20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2203C0"/>
    <w:pPr>
      <w:spacing w:after="0" w:line="240" w:lineRule="auto"/>
      <w:ind w:left="-21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203C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Strong"/>
    <w:basedOn w:val="a0"/>
    <w:uiPriority w:val="22"/>
    <w:qFormat/>
    <w:rsid w:val="00893324"/>
    <w:rPr>
      <w:b/>
      <w:bCs/>
    </w:rPr>
  </w:style>
  <w:style w:type="table" w:styleId="a6">
    <w:name w:val="Table Grid"/>
    <w:basedOn w:val="a1"/>
    <w:uiPriority w:val="59"/>
    <w:rsid w:val="00F37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96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C9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EA6"/>
  </w:style>
  <w:style w:type="paragraph" w:styleId="a9">
    <w:name w:val="header"/>
    <w:basedOn w:val="a"/>
    <w:link w:val="aa"/>
    <w:uiPriority w:val="99"/>
    <w:unhideWhenUsed/>
    <w:rsid w:val="00133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3ED5"/>
  </w:style>
  <w:style w:type="paragraph" w:styleId="ab">
    <w:name w:val="footer"/>
    <w:basedOn w:val="a"/>
    <w:link w:val="ac"/>
    <w:uiPriority w:val="99"/>
    <w:unhideWhenUsed/>
    <w:rsid w:val="00133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3ED5"/>
  </w:style>
  <w:style w:type="character" w:styleId="ad">
    <w:name w:val="annotation reference"/>
    <w:basedOn w:val="a0"/>
    <w:uiPriority w:val="99"/>
    <w:semiHidden/>
    <w:unhideWhenUsed/>
    <w:rsid w:val="004239E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4239E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4239E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239E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239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1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4A756-E74E-4E9F-846C-B7D9F697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2494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Cardio</Company>
  <LinksUpToDate>false</LinksUpToDate>
  <CharactersWithSpaces>16678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intant</dc:creator>
  <cp:lastModifiedBy>user</cp:lastModifiedBy>
  <cp:revision>10</cp:revision>
  <cp:lastPrinted>2023-02-14T02:36:00Z</cp:lastPrinted>
  <dcterms:created xsi:type="dcterms:W3CDTF">2024-07-18T10:52:00Z</dcterms:created>
  <dcterms:modified xsi:type="dcterms:W3CDTF">2025-10-10T09:01:00Z</dcterms:modified>
</cp:coreProperties>
</file>